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188A" w14:textId="243A4EF7" w:rsidR="006457C4" w:rsidRPr="006457C4" w:rsidRDefault="006457C4" w:rsidP="006457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</w:p>
    <w:p w14:paraId="6AE431E2" w14:textId="4CFBE093" w:rsidR="006457C4" w:rsidRPr="006457C4" w:rsidRDefault="006457C4" w:rsidP="006457C4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119.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став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1.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тачка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1)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система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("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гласник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РС",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r w:rsidRP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88/2017,27/2018-др.закон, 6/2020,129/2021 и 92/2023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-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даље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: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r w:rsidRP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60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Статута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Основне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 xml:space="preserve"> „Свети Сава“ у Сремској Митровици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  <w:r w:rsidRP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 xml:space="preserve"> 15/</w:t>
      </w:r>
      <w:r w:rsidRP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I-2 </w:t>
      </w:r>
      <w:r w:rsidRP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од 18.01.2024.г.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r w:rsidRP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на својој седници одржаној дана 11.03.2024.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одбор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донео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</w:p>
    <w:p w14:paraId="4F5A9D71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6457C4">
        <w:rPr>
          <w:rFonts w:ascii="Arial" w:eastAsia="Times New Roman" w:hAnsi="Arial" w:cs="Arial"/>
          <w:color w:val="282828"/>
          <w:kern w:val="0"/>
          <w14:ligatures w14:val="none"/>
        </w:rPr>
        <w:t> </w:t>
      </w:r>
    </w:p>
    <w:p w14:paraId="6256D915" w14:textId="365B571C" w:rsidR="006457C4" w:rsidRPr="006457C4" w:rsidRDefault="006457C4" w:rsidP="004B25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8"/>
          <w:szCs w:val="28"/>
          <w:lang w:val="sr-Cyrl-RS"/>
          <w14:ligatures w14:val="none"/>
        </w:rPr>
      </w:pPr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8"/>
          <w:szCs w:val="28"/>
          <w14:ligatures w14:val="none"/>
        </w:rPr>
        <w:t>ПРАВИЛНИК О ВАСПИТНО-ДИСЦИПЛИНСКОЈ</w:t>
      </w:r>
      <w:r w:rsidRPr="008F762A">
        <w:rPr>
          <w:rFonts w:ascii="Times New Roman" w:eastAsia="Times New Roman" w:hAnsi="Times New Roman" w:cs="Times New Roman"/>
          <w:b/>
          <w:bCs/>
          <w:color w:val="282828"/>
          <w:kern w:val="0"/>
          <w:sz w:val="28"/>
          <w:szCs w:val="28"/>
          <w:lang w:val="sr-Cyrl-RS"/>
          <w14:ligatures w14:val="none"/>
        </w:rPr>
        <w:t xml:space="preserve"> И МАТЕРИЈАЛНОЈ</w:t>
      </w:r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8"/>
          <w:szCs w:val="28"/>
          <w14:ligatures w14:val="none"/>
        </w:rPr>
        <w:t xml:space="preserve"> ОДГОВОРНОСТИ УЧЕНИКА</w:t>
      </w:r>
      <w:r w:rsidR="004B2576">
        <w:rPr>
          <w:rFonts w:ascii="Times New Roman" w:eastAsia="Times New Roman" w:hAnsi="Times New Roman" w:cs="Times New Roman"/>
          <w:b/>
          <w:bCs/>
          <w:color w:val="282828"/>
          <w:kern w:val="0"/>
          <w:sz w:val="28"/>
          <w:szCs w:val="28"/>
          <w:lang w:val="sr-Cyrl-RS"/>
          <w14:ligatures w14:val="none"/>
        </w:rPr>
        <w:t xml:space="preserve"> </w:t>
      </w:r>
      <w:r w:rsidRPr="008F762A">
        <w:rPr>
          <w:rFonts w:ascii="Times New Roman" w:eastAsia="Times New Roman" w:hAnsi="Times New Roman" w:cs="Times New Roman"/>
          <w:b/>
          <w:bCs/>
          <w:color w:val="282828"/>
          <w:kern w:val="0"/>
          <w:sz w:val="28"/>
          <w:szCs w:val="28"/>
          <w:lang w:val="sr-Cyrl-RS"/>
          <w14:ligatures w14:val="none"/>
        </w:rPr>
        <w:t xml:space="preserve">ОСНОВНЕ ШКОЛЕ „СВЕТИ </w:t>
      </w:r>
      <w:proofErr w:type="gramStart"/>
      <w:r w:rsidRPr="008F762A">
        <w:rPr>
          <w:rFonts w:ascii="Times New Roman" w:eastAsia="Times New Roman" w:hAnsi="Times New Roman" w:cs="Times New Roman"/>
          <w:b/>
          <w:bCs/>
          <w:color w:val="282828"/>
          <w:kern w:val="0"/>
          <w:sz w:val="28"/>
          <w:szCs w:val="28"/>
          <w:lang w:val="sr-Cyrl-RS"/>
          <w14:ligatures w14:val="none"/>
        </w:rPr>
        <w:t>САВА“ У</w:t>
      </w:r>
      <w:proofErr w:type="gramEnd"/>
      <w:r w:rsidRPr="008F762A">
        <w:rPr>
          <w:rFonts w:ascii="Times New Roman" w:eastAsia="Times New Roman" w:hAnsi="Times New Roman" w:cs="Times New Roman"/>
          <w:b/>
          <w:bCs/>
          <w:color w:val="282828"/>
          <w:kern w:val="0"/>
          <w:sz w:val="28"/>
          <w:szCs w:val="28"/>
          <w:lang w:val="sr-Cyrl-RS"/>
          <w14:ligatures w14:val="none"/>
        </w:rPr>
        <w:t xml:space="preserve"> СРЕМСКОЈ МИТРОВИЦИ</w:t>
      </w:r>
    </w:p>
    <w:p w14:paraId="38D2DD16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</w:t>
      </w:r>
    </w:p>
    <w:p w14:paraId="0C786266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правилником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уређују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надлежност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заштита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1638886" w14:textId="77777777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0" w:name="str_1"/>
      <w:bookmarkEnd w:id="0"/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ученика</w:t>
      </w:r>
      <w:proofErr w:type="spellEnd"/>
    </w:p>
    <w:p w14:paraId="62792943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2</w:t>
      </w:r>
    </w:p>
    <w:p w14:paraId="5D30CC1A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3412E1CE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1)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редовно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похађа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извршава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536D65F0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2)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поштује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26EC9AAE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3)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усвајању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знања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вештина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вредносних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ставова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утврђених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програмом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сопствени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напредак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извештава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5DF6CDAA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4)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омета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извођење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напушта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без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претходног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одобрења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603CE565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5)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поштује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осталих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1B395073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6)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очувању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животне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средине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складу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еколошке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етике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00D00FD1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7)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чува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имовину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чистоћу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естетски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изглед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просторија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5A222027" w14:textId="6EADA186" w:rsidR="006457C4" w:rsidRPr="006457C4" w:rsidRDefault="006457C4" w:rsidP="006457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остваривању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угрожава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остваривању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њихових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A3CE296" w14:textId="77777777" w:rsidR="00302479" w:rsidRDefault="00302479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1" w:name="str_2"/>
      <w:bookmarkEnd w:id="1"/>
    </w:p>
    <w:p w14:paraId="7DA59382" w14:textId="77777777" w:rsidR="004B2576" w:rsidRDefault="004B2576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:lang w:val="sr-Cyrl-RS"/>
          <w14:ligatures w14:val="none"/>
        </w:rPr>
      </w:pPr>
    </w:p>
    <w:p w14:paraId="71DF5DBE" w14:textId="6929A4D6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lastRenderedPageBreak/>
        <w:t>Васпитни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рад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учеником</w:t>
      </w:r>
      <w:proofErr w:type="spellEnd"/>
    </w:p>
    <w:p w14:paraId="211C4826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3</w:t>
      </w:r>
    </w:p>
    <w:p w14:paraId="550892AD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поштује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повређује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поштује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неоправдано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изостане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пет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својим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угрожава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остваривању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њихових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случају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сумње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починио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110-112.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учешће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појачати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оквиру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заједнице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педагога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психолога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посебних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тимова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неопходно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сарађиваће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социјалне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здравствене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заштите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одређивања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пружања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подршке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променом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његовог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4EFCB84" w14:textId="77777777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2" w:name="str_3"/>
      <w:bookmarkEnd w:id="2"/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Лакше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васпитне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мере</w:t>
      </w:r>
      <w:proofErr w:type="spellEnd"/>
    </w:p>
    <w:p w14:paraId="3E5F6A89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4</w:t>
      </w:r>
    </w:p>
    <w:p w14:paraId="6D86CC9A" w14:textId="64F721A6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одговара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лакше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статутом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r w:rsid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школе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6764310B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Лакше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09BA7201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1)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неоправдано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изостајање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образовно-васпитног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25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50B43F45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2)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ометање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2DEC08AB" w14:textId="7F26521A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3)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недолично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ученицима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наставницима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стручним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сарадницима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</w:t>
      </w:r>
      <w:r w:rsid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 xml:space="preserve"> Основној школи „ Свети </w:t>
      </w:r>
      <w:proofErr w:type="gramStart"/>
      <w:r w:rsid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Сава“ у</w:t>
      </w:r>
      <w:proofErr w:type="gramEnd"/>
      <w:r w:rsidR="008F762A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 xml:space="preserve"> Сремској Митровици (у даљем тексту: Школа) 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5315505A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4)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изазивање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просторијама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дворишту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73B86A6E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5)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непоштовање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надлежних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04D7E0B8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6)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необавештавање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резултатима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непреношење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порука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стручних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68D4B5E7" w14:textId="04252679" w:rsidR="006457C4" w:rsidRPr="00303BD0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7)</w:t>
      </w:r>
      <w:r w:rsidR="00303BD0" w:rsidRPr="00303BD0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оштећење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уништење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личних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ствари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прибора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запослених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Школи</w:t>
      </w:r>
      <w:proofErr w:type="spellEnd"/>
      <w:r w:rsidR="00303BD0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;</w:t>
      </w:r>
    </w:p>
    <w:p w14:paraId="43534E90" w14:textId="5D2E4613" w:rsidR="006457C4" w:rsidRPr="00303BD0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8)</w:t>
      </w:r>
      <w:r w:rsidR="00303BD0" w:rsidRPr="00303BD0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неоправдано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закашњавање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редовну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наставу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облике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образовно-васпитног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6DF9B683" w14:textId="34AF44DC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9)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нарушавање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естетског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изгледа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школског</w:t>
      </w:r>
      <w:proofErr w:type="spellEnd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="00303BD0"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дворишта</w:t>
      </w:r>
      <w:proofErr w:type="spellEnd"/>
    </w:p>
    <w:p w14:paraId="1FDBB561" w14:textId="6A645EDA" w:rsidR="006457C4" w:rsidRPr="00303BD0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10)</w:t>
      </w:r>
      <w:r w:rsidR="00303BD0" w:rsidRPr="00303BD0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 xml:space="preserve"> </w:t>
      </w:r>
      <w:r w:rsidR="00303BD0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употреба мобилног телефона у школи без одобрења наставника, као и неодлагање мобилног телефона у предвиђене кутије.</w:t>
      </w:r>
    </w:p>
    <w:p w14:paraId="4ACA1265" w14:textId="4F35C75E" w:rsidR="006457C4" w:rsidRPr="00303BD0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</w:p>
    <w:p w14:paraId="45308375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5</w:t>
      </w:r>
    </w:p>
    <w:p w14:paraId="71300661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лакшу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изрећи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5A71A023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1)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опомена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541943F1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2)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68505D99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3)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изјашњавања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изводе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складу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општим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6E23A9BF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без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вођења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дисциплинског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Опомену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6933E531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Услов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претходно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предузимање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појачаног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3.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6EC7CB8" w14:textId="77777777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3" w:name="str_4"/>
      <w:bookmarkEnd w:id="3"/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васпитно-дисциплинске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мере</w:t>
      </w:r>
      <w:proofErr w:type="spellEnd"/>
    </w:p>
    <w:p w14:paraId="3979523F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6</w:t>
      </w:r>
    </w:p>
    <w:p w14:paraId="7E550596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одговара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време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извршења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EC44F5E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6C2596FF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1)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уништење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оштећење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скривање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изношење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преправка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дописивање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података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евиденцији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организација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791EAA45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2)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преправка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дописивање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података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јавној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исправи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издаје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исправи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организација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2877202A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3)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уништење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крађа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имовине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привредног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предузетника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7D19B1E9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4)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поседовање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подстрекавање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помагање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употреба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психоактивних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супстанци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акохола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никотинских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производа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5DCB42DC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5)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уношење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организацију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оружја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пиротехничког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средства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предмета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59D0DEA4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6)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угрожава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властиту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безбедност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безбедност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остварују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доводи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њиховог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физичког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повређивања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3CFA28EC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 xml:space="preserve">7)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употреба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мобилног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телефона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електронског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уређаја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средства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сврхе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угрожавају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сврху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преваре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оцењивања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6400BC6D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8)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неоправдано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изостајање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образовно-васпитног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више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25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чега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више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15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након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писменог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обавештења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0B498182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9)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учестало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чињење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лакших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условом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предузете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неопходне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корекције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DFA1EE3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тач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8) и 9)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F7FA8F5" w14:textId="585763E8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општим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</w:t>
      </w:r>
      <w:proofErr w:type="spellEnd"/>
      <w:r w:rsidR="00302479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сује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употребу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мобилног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телефона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електронског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уређаја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средства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складу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Смерницама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доноси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Завод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вредновање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квалитета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7F818535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7</w:t>
      </w:r>
    </w:p>
    <w:p w14:paraId="26E04A07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0584A71E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1)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4D0BE2B2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2)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5C04945D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спроведеном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6BC9B7D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7CA5CCDE" w14:textId="458C9412" w:rsidR="006457C4" w:rsidRPr="006457C4" w:rsidRDefault="006457C4" w:rsidP="008F762A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Упоредо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одређује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обављања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друштвено-корисног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просторијама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просторија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надзором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стручног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складу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Правилником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обављању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друштвено-корисног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("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гласник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РС",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r w:rsidR="003D6B7C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10/2024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користан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одређује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зависно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психофизичке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здравствене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способности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узраста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параметара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и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одмах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обавештава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/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7FB16545" w14:textId="77777777" w:rsidR="006457C4" w:rsidRPr="006457C4" w:rsidRDefault="006457C4" w:rsidP="008F762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малолетан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одмах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најкасније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наредног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обавештава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/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6C00E19F" w14:textId="77777777" w:rsidR="00302479" w:rsidRDefault="00302479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4" w:name="str_5"/>
      <w:bookmarkEnd w:id="4"/>
    </w:p>
    <w:p w14:paraId="5386F563" w14:textId="7CCD5348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васпитно-дисциплинске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мере</w:t>
      </w:r>
      <w:proofErr w:type="spellEnd"/>
    </w:p>
    <w:p w14:paraId="7B80B166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8</w:t>
      </w:r>
    </w:p>
    <w:p w14:paraId="13229F7A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 xml:space="preserve">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дискриминација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дискриминаторно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посредан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непосредан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отворен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прикривен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начин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неоправдано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разлика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неједнако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врши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пропуштање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искључивање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ограничавање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првенства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групе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чланове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њихових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породица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блиска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отворен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прикривен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начин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заснива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раси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прецима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држављанству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статусу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мигранта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расељеног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националној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припадности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етничком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пореклу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језику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верским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политичким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убеђењима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идентитету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сексуалној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орјентацији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имовинском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социјалном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културном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пореклу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рођењу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генетским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особеностима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здравственом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сметњи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развоју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инвалидитету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брачном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породичном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статусу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осуђиваности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старосном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добу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изгледу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чланству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политичким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синдикалним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организацијама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стварним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претпостављеним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својствима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утврђеним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дискриминације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24CC3E4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9</w:t>
      </w:r>
    </w:p>
    <w:p w14:paraId="4603E0FD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забрањено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физичко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психичко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социјално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сексуално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дигитално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злостављање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занемаривање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трећег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DDB179D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злостављањем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подразумева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сваки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једанпут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понављаног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вербалног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невербалног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последицу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стварно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потенцијално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угрожавање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здравља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развоја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достојанства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7925A35F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Занемаривање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немарно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представља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пропуштање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обезбеди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услове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развој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3F95C56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физичким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сматра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физичко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кажњавање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трећег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доведе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стварног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потенцијалног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телесног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повређивања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насилно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0582D95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психичким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сматра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доводи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тренутног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трајног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угрожавања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емоционалног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здравља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достојанства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51D9548A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социјалним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сматра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искључивање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групе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вршњака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различитих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98D20CE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сексуалним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злостављањем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сматра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сексуално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узнемирава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наводи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приморава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учешће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сексуалним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жели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схвата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развојно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дорастао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користи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проституцију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порнографију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сексуалне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експлоатације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56304B90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дигиталним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злостављањем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сматра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злоупотреба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информационо-комуникационих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технологија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последицу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>угрожавање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достојанства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остварује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порука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електронском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поштом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смс-ом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ммс-ом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путем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веб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сајта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четовањем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укључивањем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форуме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социјалне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мреже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облицима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дигиталне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комуникације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5B3282D7" w14:textId="78C4920D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Забрањено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трећег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одраслом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вређа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углед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достојанство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BD24B7F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10</w:t>
      </w:r>
    </w:p>
    <w:p w14:paraId="0DA7155E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одговара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време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5DEB5C89" w14:textId="7EDEB4C3" w:rsidR="006457C4" w:rsidRPr="006457C4" w:rsidRDefault="006457C4" w:rsidP="003D6B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110-112.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премештај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r w:rsidR="003D6B7C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петог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r w:rsidR="003D6B7C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осмог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обавештавање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сагласност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прелази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949E61D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Изузетно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изрећи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премештај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130DA10F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-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поседовање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подстрекавање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помагање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употреба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психоактивних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супстанци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акохола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никотинских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производа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0CE86A9C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-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уношење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организацију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оружја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пиротехничког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средства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предмета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B4E91F4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покренут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3.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удаљен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непосредног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образовно-васпитног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обухвата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образовно-васпитног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најкраће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пет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најдуже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окончања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најдуже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20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04208B9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10а</w:t>
      </w:r>
    </w:p>
    <w:p w14:paraId="205554D6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Упоредо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одређује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обављања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друштвено-корисног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одвија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просторијама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просторија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надзором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стручног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4A44EFE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одређује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друштвено-корисни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складу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тежином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водећи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рачуна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психофизичкој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здравственој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способности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узрасту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достојанству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дужна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одмах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E77110F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 xml:space="preserve">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случају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похађа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ИОП-у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обзир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мишљење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инклузивно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8D63B6D" w14:textId="3B84B5B6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друштвено-корисног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организују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групи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одељењу</w:t>
      </w:r>
      <w:proofErr w:type="spellEnd"/>
      <w:r w:rsidR="003D6B7C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 xml:space="preserve"> односно</w:t>
      </w: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самостално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подршку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вршњака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стручног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складу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Правилником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обављању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друштвено-корисног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DB2894F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10б</w:t>
      </w:r>
    </w:p>
    <w:p w14:paraId="054A64D5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лакше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друштвено-корисног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120AFDA6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продужење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редара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писање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темом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паноа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одређену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тему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брига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простору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бораве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продуженом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боравку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дежурном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стручном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административним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пословима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тимовима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домару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техничком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особљу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учешће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организовању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спољних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трпезарији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наставницима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ваннаставним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уређење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дворишта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учешће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организовању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културних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спортских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флајера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стрипова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небезбедном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AB17A9B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10ц</w:t>
      </w:r>
    </w:p>
    <w:p w14:paraId="15B97A15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могуће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следеће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друштвено-корисног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: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укључивање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припрему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летописа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часописа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приказ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значају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евиденција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јавних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исправа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евиденције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јавне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исправе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презентације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чување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имовине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имовине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имовине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брига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простору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борави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одржавању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уништење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крађу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имовине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изради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брошура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учешће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предавањима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темама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систем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вредности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желимо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промени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уношењем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коришћењем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средстава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-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пиротехничких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коришћења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психоактивних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супстанци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алкохола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тиму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заштиту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организовању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дежурном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домару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особљу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запосленима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одржавању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хигијене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продуженом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боравку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извођењу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презентација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заштите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података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интернету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стручном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прикупљању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остваривање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одређену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тему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EA6FD04" w14:textId="77777777" w:rsidR="00302479" w:rsidRDefault="00302479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</w:p>
    <w:p w14:paraId="295A4D49" w14:textId="77777777" w:rsidR="00302479" w:rsidRDefault="00302479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</w:p>
    <w:p w14:paraId="078D2F14" w14:textId="274551A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10д</w:t>
      </w:r>
    </w:p>
    <w:p w14:paraId="4E53D5A0" w14:textId="77777777" w:rsidR="006457C4" w:rsidRPr="006457C4" w:rsidRDefault="006457C4" w:rsidP="003D6B7C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Могуће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разлога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насиља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злостављања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занемаривања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>дискриминације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вређа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углед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достојанство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следеће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: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тему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људских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детета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грађанска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грађанска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учествовање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организовању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хуманитарне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угроженима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;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подршка-помоћ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педагошком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асистенту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пратиоцу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пружању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подршке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ученицима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1374048" w14:textId="77777777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5" w:name="str_6"/>
      <w:bookmarkEnd w:id="5"/>
      <w:proofErr w:type="spellStart"/>
      <w:r w:rsidRPr="006457C4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Васпитно-дисциплински</w:t>
      </w:r>
      <w:proofErr w:type="spellEnd"/>
      <w:r w:rsidRPr="006457C4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поступак</w:t>
      </w:r>
      <w:proofErr w:type="spellEnd"/>
    </w:p>
    <w:p w14:paraId="3FA9C5E0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Члан</w:t>
      </w:r>
      <w:proofErr w:type="spellEnd"/>
      <w:r w:rsidRPr="006457C4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 xml:space="preserve"> 11</w:t>
      </w:r>
    </w:p>
    <w:p w14:paraId="6F18F34C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110-112.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обавештава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B3A9682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покреће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закључком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30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окончава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чему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одмах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најкасније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наредног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обавештава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1ACC249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присуство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остали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учесници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сведоци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саслушани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писмену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изјаву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5BA621D1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Уколико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одазове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позиву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уредно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позван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одмах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најкасније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наредног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поставља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психолога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/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педагога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интересе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одмах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обавештава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центар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социјални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F6C2AB8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покреће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најкасније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осам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сазнања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покреће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одмах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најкасније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сазнања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3AF8C84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окончава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доношењем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30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покретања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чему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претходи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чињеница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значаја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одлучивање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0AE7C38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Изузетно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случају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00E04923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-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поседовање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подстрекавање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помагање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употреба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психоактивних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супстанци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акохола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никотинских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производа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3762808F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-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уношење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организацију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оружја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пиротехничког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средства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предмета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0C9C0C01" w14:textId="77777777" w:rsidR="00322CE2" w:rsidRDefault="006457C4" w:rsidP="00322C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-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,</w:t>
      </w:r>
    </w:p>
    <w:p w14:paraId="58EAB44F" w14:textId="4213CC93" w:rsidR="006457C4" w:rsidRPr="006457C4" w:rsidRDefault="006457C4" w:rsidP="00322C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окончава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доношењем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20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покретања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F140F25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>Пре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доношења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утврђују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чињенице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релевантне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одлучивање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7F95CD1D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Подаци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унети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одговарајући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део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обрасца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приликом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превођења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0EAC719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спроводи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појачан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сарадњи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надлежним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центром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социјални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установама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спољашње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заштите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9E4E3C6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82828"/>
          <w:kern w:val="0"/>
          <w14:ligatures w14:val="none"/>
        </w:rPr>
      </w:pPr>
      <w:proofErr w:type="spellStart"/>
      <w:r w:rsidRPr="006457C4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Члан</w:t>
      </w:r>
      <w:proofErr w:type="spellEnd"/>
      <w:r w:rsidRPr="006457C4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 xml:space="preserve"> 12</w:t>
      </w:r>
    </w:p>
    <w:p w14:paraId="1D02E6AB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(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)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одмах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најкасније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наредног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обавештава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малолетног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укључује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357E964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присуство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саслушан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сведоци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писану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изјаву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EA16ECE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Приликом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доношења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узети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обзир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чињенице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релевантне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одлучивање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224A7A3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82828"/>
          <w:kern w:val="0"/>
          <w14:ligatures w14:val="none"/>
        </w:rPr>
      </w:pPr>
      <w:proofErr w:type="spellStart"/>
      <w:r w:rsidRPr="006457C4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Члан</w:t>
      </w:r>
      <w:proofErr w:type="spellEnd"/>
      <w:r w:rsidRPr="006457C4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 xml:space="preserve"> 13</w:t>
      </w:r>
    </w:p>
    <w:p w14:paraId="533FC0AD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Приликом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било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учинио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110-112.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претходно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предузети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појачаног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такве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активности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доведу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позитивне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промене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против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обуставити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изузев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озбиљно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угрожен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идентитет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случају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:</w:t>
      </w:r>
    </w:p>
    <w:p w14:paraId="4FCF89FC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-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поседовање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подстрекавање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помагање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употреба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психоактивних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супстанци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акохола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никотинских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производа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;</w:t>
      </w:r>
    </w:p>
    <w:p w14:paraId="67ED70EB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-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уношење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организацију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оружја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пиротехничког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средства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предмета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угрози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C1F2447" w14:textId="77777777" w:rsidR="00302479" w:rsidRDefault="00302479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6" w:name="str_7"/>
      <w:bookmarkEnd w:id="6"/>
    </w:p>
    <w:p w14:paraId="459A5DB9" w14:textId="77777777" w:rsidR="00302479" w:rsidRDefault="00302479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</w:p>
    <w:p w14:paraId="7FE9F979" w14:textId="77777777" w:rsidR="00302479" w:rsidRDefault="00302479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</w:p>
    <w:p w14:paraId="1B11E88D" w14:textId="4E0A65A3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Утицај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изречених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васпитних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васпитно-дисциплинских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оцену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владања</w:t>
      </w:r>
      <w:proofErr w:type="spellEnd"/>
    </w:p>
    <w:p w14:paraId="19132265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14</w:t>
      </w:r>
    </w:p>
    <w:p w14:paraId="0E1B46E0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>Владање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осмог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оцењује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бројчано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полугодишта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општи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успех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77AAC1B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оцењује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најмање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пута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полугодишту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8297282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коме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због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791AB1E0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лакшу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чему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цене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околности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везане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што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тежина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последице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околности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степен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узраст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околности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утицаја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026D79D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наставничког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премештаја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петог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осмог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премештаја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надлежни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орган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ценећи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сваком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конкретном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случају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степен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релевантне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околности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наведене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D2A519D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разреда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полугодишта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само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описно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због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буде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описна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B89DAFD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15</w:t>
      </w:r>
    </w:p>
    <w:p w14:paraId="12A2E56B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Неоправдано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изостајање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25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године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представља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лакшу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обевезе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зависности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релевантних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околности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цене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сваком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конкретном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случају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E47F49E" w14:textId="77777777" w:rsidR="006457C4" w:rsidRPr="006457C4" w:rsidRDefault="006457C4" w:rsidP="00322CE2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Неоправдано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изостајање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више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25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часова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представља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обевезе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поштовање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принципа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изрицању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19DBC26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због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доношењу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цениће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параметри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наведени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14.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став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5B47CA28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Ако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лакше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правилником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уколико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основано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удаљен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непосредног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образовно-васпитног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обухвата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облике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образовно-васпитног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ефекти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наведених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узимају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обзир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приликом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утврђивања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закључне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6C233DE4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>Закључну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бројчану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предлог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полугодишта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сагледавања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целини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процењивањем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његовог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укупног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извршавања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њихових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ефеката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закључну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бројчану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понашању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било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позитивних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негативних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промена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F0A3A1C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Изузетно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одељењски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прибављеној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процени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тима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заштиту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предлаже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одељењском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већу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смањење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закључне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оцене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владања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полугодишта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. 110-112.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крају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полугодишта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када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могуће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водити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6663F566" w14:textId="77777777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7" w:name="str_8"/>
      <w:bookmarkEnd w:id="7"/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Правна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заштита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ученика</w:t>
      </w:r>
      <w:proofErr w:type="spellEnd"/>
    </w:p>
    <w:p w14:paraId="23CA30DC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16</w:t>
      </w:r>
    </w:p>
    <w:p w14:paraId="1EC1237E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учињену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тежу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обавезе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повреду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забране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уложити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жалбу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одбору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-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осам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достављања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изриче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727B5BC2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жалби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одбор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одлучује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15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достављања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жалбе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жалба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одлаже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извршење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017C0A28" w14:textId="77777777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8" w:name="str_9"/>
      <w:bookmarkEnd w:id="8"/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Евиденција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изреченим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васпитним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васпитно-дисциплинским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мерама</w:t>
      </w:r>
      <w:proofErr w:type="spellEnd"/>
    </w:p>
    <w:p w14:paraId="0E9E4A92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17</w:t>
      </w:r>
    </w:p>
    <w:p w14:paraId="699F72B1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изреченим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васпитно-дисциплинским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мерама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евиденцију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уз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поштовање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начела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прописаних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којим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уређује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заштита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података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личности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4FFE9B9" w14:textId="77777777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9" w:name="str_10"/>
      <w:bookmarkEnd w:id="9"/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Материјална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одговорност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ученика</w:t>
      </w:r>
      <w:proofErr w:type="spellEnd"/>
    </w:p>
    <w:p w14:paraId="08B63248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18</w:t>
      </w:r>
    </w:p>
    <w:p w14:paraId="50B39FFD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његов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одговара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материјалну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штету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нанесе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намерно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крајњом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непажњом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складу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60D90B8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Поступак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утврђивање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покреће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а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води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комисија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формира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чији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одељенски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старешина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1759439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штету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коју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проузроковало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више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солидарна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уколико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могуће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утврдити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степен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сваког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насталу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штету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6C41D15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lastRenderedPageBreak/>
        <w:t>Директор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основу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предлога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комисије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доноси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висини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штете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и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накнаду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штете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1C9C8852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донети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ослобођењу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његовог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штету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због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тешке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материјалне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ситуације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3C267586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директора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о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материјалној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одговорности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његов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родитељ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односно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други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законски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заступниик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ученика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може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изјавити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жалбу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школском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одбору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15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пријема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решења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2A777750" w14:textId="77777777" w:rsidR="006457C4" w:rsidRPr="006457C4" w:rsidRDefault="006457C4" w:rsidP="00302479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Школски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одбор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доноси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одлуку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у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року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15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пријема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жалбе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4429058A" w14:textId="77777777" w:rsidR="006457C4" w:rsidRPr="006457C4" w:rsidRDefault="006457C4" w:rsidP="006457C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</w:pPr>
      <w:bookmarkStart w:id="10" w:name="str_11"/>
      <w:bookmarkEnd w:id="10"/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Завршна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одредба</w:t>
      </w:r>
      <w:proofErr w:type="spellEnd"/>
    </w:p>
    <w:p w14:paraId="74C651ED" w14:textId="77777777" w:rsidR="006457C4" w:rsidRPr="006457C4" w:rsidRDefault="006457C4" w:rsidP="006457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>Члан</w:t>
      </w:r>
      <w:proofErr w:type="spellEnd"/>
      <w:r w:rsidRPr="006457C4">
        <w:rPr>
          <w:rFonts w:ascii="Times New Roman" w:eastAsia="Times New Roman" w:hAnsi="Times New Roman" w:cs="Times New Roman"/>
          <w:b/>
          <w:bCs/>
          <w:color w:val="282828"/>
          <w:kern w:val="0"/>
          <w:sz w:val="24"/>
          <w:szCs w:val="24"/>
          <w14:ligatures w14:val="none"/>
        </w:rPr>
        <w:t xml:space="preserve"> 19</w:t>
      </w:r>
    </w:p>
    <w:p w14:paraId="362C5BA8" w14:textId="4C9E352F" w:rsidR="006457C4" w:rsidRDefault="006457C4" w:rsidP="0030247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Овај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правилник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ступа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снагу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осмог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од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дана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објављивања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на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огласној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табли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</w:t>
      </w:r>
      <w:proofErr w:type="spellStart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Школе</w:t>
      </w:r>
      <w:proofErr w:type="spellEnd"/>
      <w:r w:rsidRPr="006457C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.</w:t>
      </w:r>
    </w:p>
    <w:p w14:paraId="68E76DA8" w14:textId="77777777" w:rsidR="00302479" w:rsidRDefault="00302479" w:rsidP="0030247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</w:p>
    <w:p w14:paraId="2B65E4C9" w14:textId="62DBC6D4" w:rsidR="00302479" w:rsidRDefault="00302479" w:rsidP="0030247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Деловодни број: 68/1</w:t>
      </w:r>
    </w:p>
    <w:p w14:paraId="3600634C" w14:textId="4EF8A1ED" w:rsidR="00302479" w:rsidRDefault="00302479" w:rsidP="0030247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Датум: 11.03.2024.године</w:t>
      </w:r>
    </w:p>
    <w:p w14:paraId="58451F20" w14:textId="77777777" w:rsidR="00302479" w:rsidRDefault="00302479" w:rsidP="00302479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</w:p>
    <w:p w14:paraId="093EAB9A" w14:textId="0140F2A6" w:rsidR="00302479" w:rsidRDefault="00302479" w:rsidP="00302479">
      <w:pPr>
        <w:shd w:val="clear" w:color="auto" w:fill="FFFFFF"/>
        <w:spacing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 xml:space="preserve">Председник Школског одбора </w:t>
      </w:r>
    </w:p>
    <w:p w14:paraId="07767CE7" w14:textId="2A098BD8" w:rsidR="00302479" w:rsidRDefault="00302479" w:rsidP="00302479">
      <w:pPr>
        <w:shd w:val="clear" w:color="auto" w:fill="FFFFFF"/>
        <w:spacing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_______________________</w:t>
      </w:r>
    </w:p>
    <w:p w14:paraId="085681DE" w14:textId="27C60460" w:rsidR="00302479" w:rsidRPr="00302479" w:rsidRDefault="00302479" w:rsidP="00302479">
      <w:pPr>
        <w:shd w:val="clear" w:color="auto" w:fill="FFFFFF"/>
        <w:spacing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:lang w:val="sr-Cyrl-RS"/>
          <w14:ligatures w14:val="none"/>
        </w:rPr>
        <w:t>Снежана Павловић</w:t>
      </w:r>
    </w:p>
    <w:p w14:paraId="727D48AC" w14:textId="77777777" w:rsidR="00302479" w:rsidRPr="006457C4" w:rsidRDefault="00302479" w:rsidP="00302479">
      <w:pPr>
        <w:shd w:val="clear" w:color="auto" w:fill="FFFFFF"/>
        <w:spacing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</w:p>
    <w:sectPr w:rsidR="00302479" w:rsidRPr="006457C4" w:rsidSect="009D60AB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C4"/>
    <w:rsid w:val="00302479"/>
    <w:rsid w:val="00303BD0"/>
    <w:rsid w:val="00322CE2"/>
    <w:rsid w:val="003D6B7C"/>
    <w:rsid w:val="003F142E"/>
    <w:rsid w:val="004B2576"/>
    <w:rsid w:val="00635B7D"/>
    <w:rsid w:val="006457C4"/>
    <w:rsid w:val="00652806"/>
    <w:rsid w:val="008337EB"/>
    <w:rsid w:val="008F762A"/>
    <w:rsid w:val="00955437"/>
    <w:rsid w:val="009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2A8D"/>
  <w15:chartTrackingRefBased/>
  <w15:docId w15:val="{31CD7AE1-4711-4BCB-958D-BFC6F3B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4822">
          <w:marLeft w:val="0"/>
          <w:marRight w:val="0"/>
          <w:marTop w:val="0"/>
          <w:marBottom w:val="0"/>
          <w:divBdr>
            <w:top w:val="single" w:sz="6" w:space="0" w:color="EFEFEF"/>
            <w:left w:val="none" w:sz="0" w:space="0" w:color="auto"/>
            <w:bottom w:val="single" w:sz="48" w:space="0" w:color="9C8F62"/>
            <w:right w:val="none" w:sz="0" w:space="0" w:color="auto"/>
          </w:divBdr>
          <w:divsChild>
            <w:div w:id="1725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9C8F62"/>
            <w:right w:val="none" w:sz="0" w:space="0" w:color="auto"/>
          </w:divBdr>
          <w:divsChild>
            <w:div w:id="390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1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46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dotted" w:sz="12" w:space="11" w:color="9C8F6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Mitrovic</dc:creator>
  <cp:keywords/>
  <dc:description/>
  <cp:lastModifiedBy>Ljubica</cp:lastModifiedBy>
  <cp:revision>2</cp:revision>
  <cp:lastPrinted>2024-03-22T09:30:00Z</cp:lastPrinted>
  <dcterms:created xsi:type="dcterms:W3CDTF">2024-12-06T11:00:00Z</dcterms:created>
  <dcterms:modified xsi:type="dcterms:W3CDTF">2024-12-06T11:00:00Z</dcterms:modified>
</cp:coreProperties>
</file>